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E97" w:rsidRPr="00F25E97" w:rsidRDefault="00F25E97" w:rsidP="00F25E97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Arial-BoldMT" w:hAnsi="Arial Black" w:cs="Arial-BoldMT"/>
          <w:b/>
          <w:bCs/>
          <w:color w:val="97AC00"/>
          <w:sz w:val="28"/>
          <w:szCs w:val="28"/>
        </w:rPr>
      </w:pPr>
      <w:r w:rsidRPr="00F25E97">
        <w:rPr>
          <w:rFonts w:ascii="Arial Black" w:eastAsia="Arial-BoldMT" w:hAnsi="Arial Black" w:cs="Arial-BoldMT"/>
          <w:b/>
          <w:bCs/>
          <w:color w:val="97AC00"/>
          <w:sz w:val="28"/>
          <w:szCs w:val="28"/>
        </w:rPr>
        <w:t>Демонстрации в Музея по време на детски тържества</w:t>
      </w:r>
    </w:p>
    <w:p w:rsidR="00F25E97" w:rsidRDefault="00F25E97" w:rsidP="00F25E97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Arial-BoldMT" w:hAnsi="Arial Black" w:cs="Arial-BoldMT"/>
          <w:bCs/>
          <w:color w:val="000000"/>
          <w:lang w:val="en-US"/>
        </w:rPr>
      </w:pPr>
    </w:p>
    <w:p w:rsidR="00F25E97" w:rsidRPr="00F25E97" w:rsidRDefault="00F25E97" w:rsidP="00F25E97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Arial-BoldMT" w:hAnsi="Arial Black" w:cs="Arial-BoldMT"/>
          <w:bCs/>
          <w:color w:val="000000"/>
          <w:lang w:val="en-US"/>
        </w:rPr>
      </w:pPr>
      <w:r w:rsidRPr="00F25E97">
        <w:rPr>
          <w:rFonts w:ascii="Arial Black" w:eastAsia="Arial-BoldMT" w:hAnsi="Arial Black" w:cs="Arial-BoldMT"/>
          <w:bCs/>
          <w:color w:val="000000"/>
        </w:rPr>
        <w:t>Национален политехнически музей,</w:t>
      </w:r>
    </w:p>
    <w:p w:rsidR="00C226F3" w:rsidRDefault="00F25E97" w:rsidP="00F25E97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Arial-BoldMT" w:hAnsi="Arial Black" w:cs="Arial-BoldMT"/>
          <w:bCs/>
          <w:color w:val="000000"/>
          <w:lang w:val="en-US"/>
        </w:rPr>
      </w:pPr>
      <w:r w:rsidRPr="00F25E97">
        <w:rPr>
          <w:rFonts w:ascii="Arial Black" w:eastAsia="Arial-BoldMT" w:hAnsi="Arial Black" w:cs="Arial-BoldMT"/>
          <w:bCs/>
          <w:color w:val="000000"/>
        </w:rPr>
        <w:t>България</w:t>
      </w:r>
    </w:p>
    <w:p w:rsidR="00F25E97" w:rsidRPr="00F25E97" w:rsidRDefault="00F25E97" w:rsidP="00F25E97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Arial-BoldMT" w:hAnsi="Arial Black" w:cs="Arial-BoldMT"/>
          <w:bCs/>
          <w:color w:val="000000"/>
          <w:lang w:val="en-US"/>
        </w:rPr>
      </w:pPr>
    </w:p>
    <w:p w:rsidR="00F25E97" w:rsidRDefault="00F25E97" w:rsidP="00F25E97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3748020" cy="2238983"/>
            <wp:effectExtent l="19050" t="0" r="48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418" cy="223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E97" w:rsidRPr="003F58F0" w:rsidRDefault="00F25E97" w:rsidP="00F25E97">
      <w:pPr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i/>
          <w:sz w:val="24"/>
          <w:szCs w:val="24"/>
          <w:lang w:val="en-US"/>
        </w:rPr>
      </w:pPr>
      <w:r w:rsidRPr="003F58F0">
        <w:rPr>
          <w:rFonts w:ascii="Arial" w:eastAsia="ArialMT" w:hAnsi="Arial" w:cs="Arial"/>
          <w:i/>
          <w:sz w:val="24"/>
          <w:szCs w:val="24"/>
        </w:rPr>
        <w:t>Науката изглежда трудна за повечето хора и за децата. Има ефективни методи на</w:t>
      </w:r>
      <w:r w:rsidRPr="003F58F0">
        <w:rPr>
          <w:rFonts w:ascii="Arial" w:eastAsia="ArialMT" w:hAnsi="Arial" w:cs="Arial"/>
          <w:i/>
          <w:sz w:val="24"/>
          <w:szCs w:val="24"/>
          <w:lang w:val="en-US"/>
        </w:rPr>
        <w:t xml:space="preserve"> </w:t>
      </w:r>
      <w:r w:rsidRPr="003F58F0">
        <w:rPr>
          <w:rFonts w:ascii="Arial" w:eastAsia="ArialMT" w:hAnsi="Arial" w:cs="Arial"/>
          <w:i/>
          <w:sz w:val="24"/>
          <w:szCs w:val="24"/>
        </w:rPr>
        <w:t>учене, за да се обясни науката чрез демонстрации в музеите. Както, когато баба и дядо</w:t>
      </w:r>
      <w:r w:rsidRPr="003F58F0">
        <w:rPr>
          <w:rFonts w:ascii="Arial" w:eastAsia="ArialMT" w:hAnsi="Arial" w:cs="Arial"/>
          <w:i/>
          <w:sz w:val="24"/>
          <w:szCs w:val="24"/>
          <w:lang w:val="en-US"/>
        </w:rPr>
        <w:t xml:space="preserve"> </w:t>
      </w:r>
      <w:r w:rsidRPr="003F58F0">
        <w:rPr>
          <w:rFonts w:ascii="Arial" w:eastAsia="ArialMT" w:hAnsi="Arial" w:cs="Arial"/>
          <w:i/>
          <w:sz w:val="24"/>
          <w:szCs w:val="24"/>
        </w:rPr>
        <w:t>знаят какво да направят и как да представят някои първични научни концепции, чрез</w:t>
      </w:r>
      <w:r w:rsidRPr="003F58F0">
        <w:rPr>
          <w:rFonts w:ascii="Arial" w:eastAsia="ArialMT" w:hAnsi="Arial" w:cs="Arial"/>
          <w:i/>
          <w:sz w:val="24"/>
          <w:szCs w:val="24"/>
          <w:lang w:val="en-US"/>
        </w:rPr>
        <w:t xml:space="preserve"> </w:t>
      </w:r>
      <w:r w:rsidRPr="003F58F0">
        <w:rPr>
          <w:rFonts w:ascii="Arial" w:eastAsia="ArialMT" w:hAnsi="Arial" w:cs="Arial"/>
          <w:i/>
          <w:sz w:val="24"/>
          <w:szCs w:val="24"/>
        </w:rPr>
        <w:t>използване на прости и атрактивни методи, децата могат да възприемат науката като</w:t>
      </w:r>
      <w:r w:rsidRPr="003F58F0">
        <w:rPr>
          <w:rFonts w:ascii="Arial" w:eastAsia="ArialMT" w:hAnsi="Arial" w:cs="Arial"/>
          <w:i/>
          <w:sz w:val="24"/>
          <w:szCs w:val="24"/>
          <w:lang w:val="en-US"/>
        </w:rPr>
        <w:t xml:space="preserve"> </w:t>
      </w:r>
      <w:r w:rsidRPr="003F58F0">
        <w:rPr>
          <w:rFonts w:ascii="Arial" w:eastAsia="ArialMT" w:hAnsi="Arial" w:cs="Arial"/>
          <w:i/>
          <w:sz w:val="24"/>
          <w:szCs w:val="24"/>
        </w:rPr>
        <w:t>част от ежедневието и като нещо важно, не трудно, но интересно</w:t>
      </w:r>
      <w:r w:rsidRPr="003F58F0">
        <w:rPr>
          <w:rFonts w:ascii="Arial" w:eastAsia="ArialMT" w:hAnsi="Arial" w:cs="Arial"/>
          <w:i/>
          <w:sz w:val="24"/>
          <w:szCs w:val="24"/>
          <w:lang w:val="en-US"/>
        </w:rPr>
        <w:t>.</w:t>
      </w:r>
    </w:p>
    <w:p w:rsidR="00F25E97" w:rsidRDefault="00F25E97" w:rsidP="00F25E97">
      <w:pPr>
        <w:autoSpaceDE w:val="0"/>
        <w:autoSpaceDN w:val="0"/>
        <w:adjustRightInd w:val="0"/>
        <w:spacing w:after="0" w:line="240" w:lineRule="auto"/>
        <w:rPr>
          <w:rFonts w:ascii="Arial-BoldMT" w:eastAsia="Arial-BoldMT" w:cs="Arial-BoldMT"/>
          <w:b/>
          <w:bCs/>
          <w:color w:val="000000"/>
          <w:sz w:val="20"/>
          <w:szCs w:val="20"/>
        </w:rPr>
      </w:pPr>
    </w:p>
    <w:p w:rsidR="00F25E97" w:rsidRPr="0034525E" w:rsidRDefault="00F25E97" w:rsidP="005124AB">
      <w:pPr>
        <w:shd w:val="clear" w:color="auto" w:fill="D6E3BC" w:themeFill="accent3" w:themeFillTint="66"/>
        <w:autoSpaceDE w:val="0"/>
        <w:autoSpaceDN w:val="0"/>
        <w:adjustRightInd w:val="0"/>
        <w:spacing w:after="0" w:line="240" w:lineRule="auto"/>
        <w:rPr>
          <w:rFonts w:ascii="Arial" w:eastAsia="Arial-BoldMT" w:hAnsi="Arial" w:cs="Arial"/>
          <w:b/>
          <w:bCs/>
          <w:color w:val="000000"/>
          <w:sz w:val="24"/>
          <w:szCs w:val="24"/>
        </w:rPr>
      </w:pPr>
      <w:r w:rsidRPr="0034525E">
        <w:rPr>
          <w:rFonts w:ascii="Arial" w:eastAsia="Arial-BoldMT" w:hAnsi="Arial" w:cs="Arial"/>
          <w:b/>
          <w:bCs/>
          <w:color w:val="000000"/>
          <w:sz w:val="24"/>
          <w:szCs w:val="24"/>
        </w:rPr>
        <w:t>Основна информация</w:t>
      </w:r>
    </w:p>
    <w:p w:rsidR="00F25E97" w:rsidRPr="0034525E" w:rsidRDefault="00F25E97" w:rsidP="005124AB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color w:val="000000"/>
          <w:sz w:val="24"/>
          <w:szCs w:val="24"/>
        </w:rPr>
      </w:pPr>
      <w:r w:rsidRPr="0034525E">
        <w:rPr>
          <w:rFonts w:ascii="Arial" w:eastAsia="ArialMT" w:hAnsi="Arial" w:cs="Arial"/>
          <w:color w:val="000000"/>
          <w:sz w:val="24"/>
          <w:szCs w:val="24"/>
        </w:rPr>
        <w:t>С идеята за улесняване на процеса на</w:t>
      </w:r>
      <w:r w:rsidRP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разбиране на науката чрез демонстрации</w:t>
      </w:r>
      <w:r w:rsidRP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в музеите, нашите</w:t>
      </w:r>
      <w:r w:rsidRP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уъркшоп обучители</w:t>
      </w:r>
      <w:r w:rsidRP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решиха да намерят най</w:t>
      </w:r>
      <w:r w:rsidRP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ефективните</w:t>
      </w:r>
      <w:r w:rsidRP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методи, които работят за повече от</w:t>
      </w:r>
      <w:r w:rsid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една целева група едновременно.</w:t>
      </w:r>
    </w:p>
    <w:p w:rsidR="00F25E97" w:rsidRPr="0034525E" w:rsidRDefault="00F25E97" w:rsidP="005124AB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color w:val="000000"/>
          <w:sz w:val="24"/>
          <w:szCs w:val="24"/>
        </w:rPr>
      </w:pPr>
      <w:r w:rsidRPr="0034525E">
        <w:rPr>
          <w:rFonts w:ascii="Arial" w:eastAsia="ArialMT" w:hAnsi="Arial" w:cs="Arial"/>
          <w:color w:val="000000"/>
          <w:sz w:val="24"/>
          <w:szCs w:val="24"/>
        </w:rPr>
        <w:t>Следователно, идеята беше да се</w:t>
      </w:r>
      <w:r w:rsidRP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научат „млади пенсионери“, на възраст</w:t>
      </w:r>
      <w:r w:rsidRP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60 – 70 години, как да представят някои</w:t>
      </w:r>
      <w:r w:rsidRP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базови научни концепции на внуците</w:t>
      </w:r>
      <w:r w:rsidRP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си. В България повечето от „младите</w:t>
      </w:r>
    </w:p>
    <w:p w:rsidR="00F25E97" w:rsidRPr="0034525E" w:rsidRDefault="00F25E97" w:rsidP="005124AB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color w:val="000000"/>
          <w:sz w:val="24"/>
          <w:szCs w:val="24"/>
        </w:rPr>
      </w:pPr>
      <w:r w:rsidRPr="0034525E">
        <w:rPr>
          <w:rFonts w:ascii="Arial" w:eastAsia="ArialMT" w:hAnsi="Arial" w:cs="Arial"/>
          <w:color w:val="000000"/>
          <w:sz w:val="24"/>
          <w:szCs w:val="24"/>
        </w:rPr>
        <w:t>пенсионери“ се грижат за внуците си и</w:t>
      </w:r>
      <w:r w:rsidRP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са отговорни за даването на съвети за</w:t>
      </w:r>
      <w:r w:rsidRP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обществото, културния живот, науката и др.</w:t>
      </w:r>
      <w:r w:rsidR="0034525E" w:rsidRP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Затова подготвихме специален уъркшоп</w:t>
      </w:r>
      <w:r w:rsidR="0034525E" w:rsidRP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с демонстрации на прости химически и</w:t>
      </w:r>
      <w:r w:rsidR="0034525E" w:rsidRP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физически експерименти в музея. Нашата</w:t>
      </w:r>
      <w:r w:rsidR="0034525E" w:rsidRP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цел е да се използват прости неща,</w:t>
      </w:r>
    </w:p>
    <w:p w:rsidR="00F25E97" w:rsidRPr="0034525E" w:rsidRDefault="00F25E97" w:rsidP="005124AB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color w:val="000000"/>
          <w:sz w:val="24"/>
          <w:szCs w:val="24"/>
        </w:rPr>
      </w:pPr>
      <w:r w:rsidRPr="0034525E">
        <w:rPr>
          <w:rFonts w:ascii="Arial" w:eastAsia="ArialMT" w:hAnsi="Arial" w:cs="Arial"/>
          <w:color w:val="000000"/>
          <w:sz w:val="24"/>
          <w:szCs w:val="24"/>
        </w:rPr>
        <w:t>като например чаши, вода, пластмасови</w:t>
      </w:r>
      <w:r w:rsidR="0034525E" w:rsidRP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бутилки, ябълки, хартия, ножици и т.н.</w:t>
      </w:r>
      <w:r w:rsidR="0034525E" w:rsidRP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при представянето на някои „магически</w:t>
      </w:r>
      <w:r w:rsidR="0034525E" w:rsidRP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трикове“, с лесно научно</w:t>
      </w:r>
      <w:r w:rsidR="0034525E" w:rsidRP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обяснение.</w:t>
      </w:r>
    </w:p>
    <w:p w:rsidR="0034525E" w:rsidRDefault="0034525E" w:rsidP="00F25E97">
      <w:pPr>
        <w:autoSpaceDE w:val="0"/>
        <w:autoSpaceDN w:val="0"/>
        <w:adjustRightInd w:val="0"/>
        <w:spacing w:after="0" w:line="240" w:lineRule="auto"/>
        <w:rPr>
          <w:rFonts w:ascii="Arial-BoldMT" w:eastAsia="Arial-BoldMT" w:cs="Arial-BoldMT"/>
          <w:b/>
          <w:bCs/>
          <w:color w:val="000000"/>
          <w:sz w:val="20"/>
          <w:szCs w:val="20"/>
        </w:rPr>
      </w:pPr>
    </w:p>
    <w:p w:rsidR="0034525E" w:rsidRDefault="0034525E" w:rsidP="00F25E97">
      <w:pPr>
        <w:autoSpaceDE w:val="0"/>
        <w:autoSpaceDN w:val="0"/>
        <w:adjustRightInd w:val="0"/>
        <w:spacing w:after="0" w:line="240" w:lineRule="auto"/>
        <w:rPr>
          <w:rFonts w:ascii="Arial-BoldMT" w:eastAsia="Arial-BoldMT" w:cs="Arial-BoldMT"/>
          <w:b/>
          <w:bCs/>
          <w:color w:val="000000"/>
          <w:sz w:val="20"/>
          <w:szCs w:val="20"/>
        </w:rPr>
      </w:pPr>
    </w:p>
    <w:p w:rsidR="0034525E" w:rsidRPr="0034525E" w:rsidRDefault="0034525E" w:rsidP="0011633E">
      <w:pPr>
        <w:shd w:val="clear" w:color="auto" w:fill="8DB3E2" w:themeFill="text2" w:themeFillTint="66"/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b/>
          <w:bCs/>
          <w:color w:val="000000"/>
          <w:sz w:val="24"/>
          <w:szCs w:val="24"/>
        </w:rPr>
      </w:pPr>
      <w:r w:rsidRPr="0034525E">
        <w:rPr>
          <w:rFonts w:ascii="Arial" w:eastAsia="ArialMT" w:hAnsi="Arial" w:cs="Arial"/>
          <w:b/>
          <w:bCs/>
          <w:color w:val="000000"/>
          <w:sz w:val="24"/>
          <w:szCs w:val="24"/>
        </w:rPr>
        <w:t>Как се прилага на практика?</w:t>
      </w:r>
    </w:p>
    <w:p w:rsidR="0034525E" w:rsidRPr="0034525E" w:rsidRDefault="0034525E" w:rsidP="0011633E">
      <w:pPr>
        <w:shd w:val="clear" w:color="auto" w:fill="8DB3E2" w:themeFill="text2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color w:val="000000"/>
          <w:sz w:val="24"/>
          <w:szCs w:val="24"/>
        </w:rPr>
      </w:pPr>
      <w:r w:rsidRPr="0034525E">
        <w:rPr>
          <w:rFonts w:ascii="Arial" w:eastAsia="ArialMT" w:hAnsi="Arial" w:cs="Arial"/>
          <w:color w:val="000000"/>
          <w:sz w:val="24"/>
          <w:szCs w:val="24"/>
        </w:rPr>
        <w:t>Участниците в уъркшопа бяха девет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пенсионери с внуците си. В ентусиазма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си, те задаваха много въпроси. Не знаеха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предварително за съдържанието на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уъркшопа.Бяха им показани материали за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 xml:space="preserve">експериментите и бяха много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lastRenderedPageBreak/>
        <w:t>любопитни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за тяхното значение. Нямаха представа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какво да очакват. Някои от участниците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бяха бивши журналисти, инженери,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социални работници и др.</w:t>
      </w:r>
    </w:p>
    <w:p w:rsidR="0034525E" w:rsidRPr="0034525E" w:rsidRDefault="0034525E" w:rsidP="0011633E">
      <w:pPr>
        <w:shd w:val="clear" w:color="auto" w:fill="8DB3E2" w:themeFill="text2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color w:val="000000"/>
          <w:sz w:val="24"/>
          <w:szCs w:val="24"/>
        </w:rPr>
      </w:pPr>
      <w:r w:rsidRPr="0034525E">
        <w:rPr>
          <w:rFonts w:ascii="Arial" w:eastAsia="ArialMT" w:hAnsi="Arial" w:cs="Arial"/>
          <w:color w:val="000000"/>
          <w:sz w:val="24"/>
          <w:szCs w:val="24"/>
        </w:rPr>
        <w:t>Отначало им беше дадена задача да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решат какво трябва да направят. Това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беше един вид упражнение провокация,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с което да се предизвика позитивната им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реакция. Но техните предположения не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бяха много близки до реалната идея на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уъркшопа. Целта ни бе да ги накараме да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разберат, че без подготовка или първични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инструкции е възможно да се разберат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много неща „в хода на нещата“ и да се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използват тези познания не само за себе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си, но и за другите. Всички пенсионери,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участници в експериментите бързо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разбраха това, което те щяха да правят</w:t>
      </w:r>
      <w:r>
        <w:rPr>
          <w:rFonts w:ascii="Arial" w:eastAsia="ArialMT" w:hAnsi="Arial" w:cs="Arial"/>
          <w:color w:val="000000"/>
          <w:sz w:val="24"/>
          <w:szCs w:val="24"/>
          <w:lang w:val="en-US"/>
        </w:rPr>
        <w:t>.</w:t>
      </w:r>
    </w:p>
    <w:p w:rsidR="0034525E" w:rsidRPr="0034525E" w:rsidRDefault="0034525E" w:rsidP="0034525E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color w:val="000000"/>
          <w:sz w:val="24"/>
          <w:szCs w:val="24"/>
          <w:lang w:val="en-US"/>
        </w:rPr>
      </w:pPr>
    </w:p>
    <w:p w:rsidR="00F25E97" w:rsidRPr="0034525E" w:rsidRDefault="00F25E97" w:rsidP="0011633E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Arial" w:eastAsia="Arial-BoldMT" w:hAnsi="Arial" w:cs="Arial"/>
          <w:b/>
          <w:bCs/>
          <w:color w:val="000000"/>
          <w:sz w:val="24"/>
          <w:szCs w:val="24"/>
        </w:rPr>
      </w:pPr>
      <w:r w:rsidRPr="0034525E">
        <w:rPr>
          <w:rFonts w:ascii="Arial" w:eastAsia="Arial-BoldMT" w:hAnsi="Arial" w:cs="Arial"/>
          <w:b/>
          <w:bCs/>
          <w:color w:val="000000"/>
          <w:sz w:val="24"/>
          <w:szCs w:val="24"/>
        </w:rPr>
        <w:t>Най-важните резултати</w:t>
      </w:r>
    </w:p>
    <w:p w:rsidR="00F25E97" w:rsidRPr="0034525E" w:rsidRDefault="00F25E97" w:rsidP="0011633E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color w:val="000000"/>
          <w:sz w:val="24"/>
          <w:szCs w:val="24"/>
        </w:rPr>
      </w:pPr>
      <w:r w:rsidRPr="0034525E">
        <w:rPr>
          <w:rFonts w:ascii="Arial" w:eastAsia="ArialMT" w:hAnsi="Arial" w:cs="Arial"/>
          <w:color w:val="000000"/>
          <w:sz w:val="24"/>
          <w:szCs w:val="24"/>
        </w:rPr>
        <w:t>Уъркшопът продължи почти 60 минути</w:t>
      </w:r>
      <w:r w:rsid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заради интереса и въпросите на</w:t>
      </w:r>
      <w:r w:rsid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участниците. Всяка демонстрация</w:t>
      </w:r>
      <w:r w:rsid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завършваше с желание от страна</w:t>
      </w:r>
      <w:r w:rsid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на публиката за повторение. Всички</w:t>
      </w:r>
      <w:r w:rsid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участници искаха да опитат поотделно,</w:t>
      </w:r>
    </w:p>
    <w:p w:rsidR="00F25E97" w:rsidRPr="0034525E" w:rsidRDefault="00F25E97" w:rsidP="0011633E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color w:val="000000"/>
          <w:sz w:val="24"/>
          <w:szCs w:val="24"/>
        </w:rPr>
      </w:pPr>
      <w:r w:rsidRPr="0034525E">
        <w:rPr>
          <w:rFonts w:ascii="Arial" w:eastAsia="ArialMT" w:hAnsi="Arial" w:cs="Arial"/>
          <w:color w:val="000000"/>
          <w:sz w:val="24"/>
          <w:szCs w:val="24"/>
        </w:rPr>
        <w:t>да снимат или да си запишат основните</w:t>
      </w:r>
      <w:r w:rsid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материали и елементи на</w:t>
      </w:r>
      <w:r w:rsidR="00B87F21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експеримента,</w:t>
      </w:r>
      <w:r w:rsidR="0034525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защото бяха силно мотивирани да го</w:t>
      </w:r>
      <w:r w:rsidR="00B87F21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направят в къщи с техните внуци. Дори</w:t>
      </w:r>
      <w:r w:rsidR="00B87F21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оператора, който заснемаше EASY</w:t>
      </w:r>
      <w:r w:rsidR="00B87F21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проекта задаваше въпроси. Началната</w:t>
      </w:r>
      <w:r w:rsidR="00B87F21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идея беше инструктор да представи най-вече атрактивни „магически трикове“,</w:t>
      </w:r>
      <w:r w:rsidR="00B87F21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които могат да бъдат използвани за</w:t>
      </w:r>
      <w:r w:rsidR="00B87F21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рождени дни или други детски партита, но</w:t>
      </w:r>
      <w:r w:rsidR="00B87F21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участниците искаха да знаят повече, за</w:t>
      </w:r>
      <w:r w:rsidR="00B87F21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възможните обяснения, за други възможни</w:t>
      </w:r>
      <w:r w:rsidR="00B87F21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демонстрации, подходящи за деца на</w:t>
      </w:r>
      <w:r w:rsidR="00B87F21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различна възраст.</w:t>
      </w:r>
    </w:p>
    <w:p w:rsidR="00F25E97" w:rsidRPr="0034525E" w:rsidRDefault="00F25E97" w:rsidP="0011633E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color w:val="000000"/>
          <w:sz w:val="24"/>
          <w:szCs w:val="24"/>
        </w:rPr>
      </w:pPr>
      <w:r w:rsidRPr="0034525E">
        <w:rPr>
          <w:rFonts w:ascii="Arial" w:eastAsia="ArialMT" w:hAnsi="Arial" w:cs="Arial"/>
          <w:color w:val="000000"/>
          <w:sz w:val="24"/>
          <w:szCs w:val="24"/>
        </w:rPr>
        <w:t>В края на уъркшопа участниците се</w:t>
      </w:r>
      <w:r w:rsidR="00B87F21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представиха със свои идеи от детството,</w:t>
      </w:r>
    </w:p>
    <w:p w:rsidR="00F25E97" w:rsidRPr="0034525E" w:rsidRDefault="00F25E97" w:rsidP="0011633E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color w:val="000000"/>
          <w:sz w:val="24"/>
          <w:szCs w:val="24"/>
        </w:rPr>
      </w:pPr>
      <w:r w:rsidRPr="0034525E">
        <w:rPr>
          <w:rFonts w:ascii="Arial" w:eastAsia="ArialMT" w:hAnsi="Arial" w:cs="Arial"/>
          <w:color w:val="000000"/>
          <w:sz w:val="24"/>
          <w:szCs w:val="24"/>
        </w:rPr>
        <w:t>или от настоящата практика у дома.</w:t>
      </w:r>
    </w:p>
    <w:p w:rsidR="00F25E97" w:rsidRPr="0034525E" w:rsidRDefault="00F25E97" w:rsidP="0011633E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color w:val="000000"/>
          <w:sz w:val="24"/>
          <w:szCs w:val="24"/>
        </w:rPr>
      </w:pPr>
      <w:r w:rsidRPr="0034525E">
        <w:rPr>
          <w:rFonts w:ascii="Arial" w:eastAsia="ArialMT" w:hAnsi="Arial" w:cs="Arial"/>
          <w:color w:val="000000"/>
          <w:sz w:val="24"/>
          <w:szCs w:val="24"/>
        </w:rPr>
        <w:t>Основният резултат от семинара</w:t>
      </w:r>
      <w:r w:rsidR="00B87F21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е повишаване на мотивацията на</w:t>
      </w:r>
      <w:r w:rsidR="00B87F21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пенсионерите, за да опитат разумни</w:t>
      </w:r>
      <w:r w:rsidR="00B87F21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дейности с внуците си в свободното</w:t>
      </w:r>
      <w:r w:rsidR="00B87F21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си време. Няколко дни след края</w:t>
      </w:r>
      <w:r w:rsidR="00B87F21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на работната среща, повечето от</w:t>
      </w:r>
      <w:r w:rsidR="0011633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участниците ни се обадиха, за да ни</w:t>
      </w:r>
      <w:r w:rsidR="0011633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кажат за резултатите от нашия уъркшоп</w:t>
      </w:r>
      <w:r w:rsidR="0011633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с демонстрации, които са опитали у</w:t>
      </w:r>
      <w:r w:rsidR="0011633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дома си. В повечето от случаите децата</w:t>
      </w:r>
      <w:r w:rsidR="0011633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били дълбоко впечатлени и мотивирани</w:t>
      </w:r>
      <w:r w:rsidR="0011633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да посетят музея, или да намерят нови</w:t>
      </w:r>
      <w:r w:rsidR="0011633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експерименти, които да опитат в домашни</w:t>
      </w:r>
      <w:r w:rsidR="0011633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условия.</w:t>
      </w:r>
    </w:p>
    <w:p w:rsidR="00F25E97" w:rsidRPr="0034525E" w:rsidRDefault="00F25E97" w:rsidP="0011633E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color w:val="000000"/>
          <w:sz w:val="24"/>
          <w:szCs w:val="24"/>
        </w:rPr>
      </w:pPr>
      <w:r w:rsidRPr="0034525E">
        <w:rPr>
          <w:rFonts w:ascii="Arial" w:eastAsia="ArialMT" w:hAnsi="Arial" w:cs="Arial"/>
          <w:color w:val="000000"/>
          <w:sz w:val="24"/>
          <w:szCs w:val="24"/>
        </w:rPr>
        <w:t>Разбирането на някои използвани научни</w:t>
      </w:r>
      <w:r w:rsidR="0011633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понятия, не даде най-добри резултати за</w:t>
      </w:r>
      <w:r w:rsidR="0011633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децата, но по мнение на техните баби и</w:t>
      </w:r>
      <w:r w:rsidR="0011633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дядовци, интересът им към тези научни</w:t>
      </w:r>
      <w:r w:rsidR="0011633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експерименти е увеличен. На родителите</w:t>
      </w:r>
      <w:r w:rsidR="0011633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също им беше интересно. Някои от тях</w:t>
      </w:r>
      <w:r w:rsidR="0011633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дойдоха в музея с децата си за специално</w:t>
      </w:r>
      <w:r w:rsidR="0011633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демонстрационно посещение или за</w:t>
      </w:r>
      <w:r w:rsidR="0011633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рожден ден в музея. Резултатите от</w:t>
      </w:r>
    </w:p>
    <w:p w:rsidR="00F25E97" w:rsidRPr="0034525E" w:rsidRDefault="00F25E97" w:rsidP="0011633E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color w:val="000000"/>
          <w:sz w:val="24"/>
          <w:szCs w:val="24"/>
        </w:rPr>
      </w:pPr>
      <w:r w:rsidRPr="0034525E">
        <w:rPr>
          <w:rFonts w:ascii="Arial" w:eastAsia="ArialMT" w:hAnsi="Arial" w:cs="Arial"/>
          <w:color w:val="000000"/>
          <w:sz w:val="24"/>
          <w:szCs w:val="24"/>
        </w:rPr>
        <w:t>уъркшопа с демонстрации са по-големи</w:t>
      </w:r>
      <w:r w:rsidR="0011633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от очакваните по различни причини, не</w:t>
      </w:r>
    </w:p>
    <w:p w:rsidR="00F25E97" w:rsidRPr="0034525E" w:rsidRDefault="00F25E97" w:rsidP="0011633E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color w:val="000000"/>
          <w:sz w:val="24"/>
          <w:szCs w:val="24"/>
        </w:rPr>
      </w:pPr>
      <w:r w:rsidRPr="0034525E">
        <w:rPr>
          <w:rFonts w:ascii="Arial" w:eastAsia="ArialMT" w:hAnsi="Arial" w:cs="Arial"/>
          <w:color w:val="000000"/>
          <w:sz w:val="24"/>
          <w:szCs w:val="24"/>
        </w:rPr>
        <w:t>само заради успешното обучение на</w:t>
      </w:r>
      <w:r w:rsidR="0011633E">
        <w:rPr>
          <w:rFonts w:ascii="Arial" w:eastAsia="ArialMT" w:hAnsi="Arial" w:cs="Arial"/>
          <w:color w:val="000000"/>
          <w:sz w:val="24"/>
          <w:szCs w:val="24"/>
          <w:lang w:val="en-US"/>
        </w:rPr>
        <w:t xml:space="preserve"> </w:t>
      </w:r>
      <w:r w:rsidRPr="0034525E">
        <w:rPr>
          <w:rFonts w:ascii="Arial" w:eastAsia="ArialMT" w:hAnsi="Arial" w:cs="Arial"/>
          <w:color w:val="000000"/>
          <w:sz w:val="24"/>
          <w:szCs w:val="24"/>
        </w:rPr>
        <w:t>участниците, но и за техните близки и за</w:t>
      </w:r>
    </w:p>
    <w:p w:rsidR="0011633E" w:rsidRPr="0011633E" w:rsidRDefault="00F25E97" w:rsidP="0011633E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color w:val="000000"/>
          <w:sz w:val="24"/>
          <w:szCs w:val="24"/>
          <w:lang w:val="en-US"/>
        </w:rPr>
      </w:pPr>
      <w:r w:rsidRPr="0034525E">
        <w:rPr>
          <w:rFonts w:ascii="Arial" w:eastAsia="ArialMT" w:hAnsi="Arial" w:cs="Arial"/>
          <w:color w:val="000000"/>
          <w:sz w:val="24"/>
          <w:szCs w:val="24"/>
        </w:rPr>
        <w:t>музея също.</w:t>
      </w:r>
    </w:p>
    <w:p w:rsidR="0011633E" w:rsidRDefault="0011633E" w:rsidP="0011633E">
      <w:pPr>
        <w:rPr>
          <w:rFonts w:ascii="Arial" w:eastAsia="ArialMT" w:hAnsi="Arial" w:cs="Arial"/>
          <w:sz w:val="24"/>
          <w:szCs w:val="24"/>
          <w:lang w:val="en-US"/>
        </w:rPr>
      </w:pPr>
    </w:p>
    <w:p w:rsidR="0011633E" w:rsidRDefault="0011633E" w:rsidP="0011633E">
      <w:pPr>
        <w:rPr>
          <w:rFonts w:ascii="Arial" w:eastAsia="ArialMT" w:hAnsi="Arial" w:cs="Arial"/>
          <w:sz w:val="24"/>
          <w:szCs w:val="24"/>
          <w:lang w:val="en-US"/>
        </w:rPr>
      </w:pPr>
    </w:p>
    <w:p w:rsidR="0011633E" w:rsidRDefault="0011633E" w:rsidP="0011633E">
      <w:pPr>
        <w:jc w:val="both"/>
        <w:rPr>
          <w:rFonts w:ascii="Arial" w:eastAsia="ArialMT" w:hAnsi="Arial" w:cs="Arial"/>
          <w:sz w:val="24"/>
          <w:szCs w:val="24"/>
          <w:lang w:val="en-US"/>
        </w:rPr>
      </w:pPr>
    </w:p>
    <w:p w:rsidR="005124AB" w:rsidRPr="005124AB" w:rsidRDefault="005124AB" w:rsidP="005124AB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Arial-BoldMT" w:hAnsi="Arial Black" w:cs="Arial-BoldMT"/>
          <w:b/>
          <w:bCs/>
          <w:color w:val="97AC00"/>
          <w:sz w:val="28"/>
          <w:szCs w:val="28"/>
        </w:rPr>
      </w:pPr>
      <w:r w:rsidRPr="005124AB">
        <w:rPr>
          <w:rFonts w:ascii="Arial Black" w:eastAsia="Arial-BoldMT" w:hAnsi="Arial Black" w:cs="Arial-BoldMT"/>
          <w:b/>
          <w:bCs/>
          <w:color w:val="97AC00"/>
          <w:sz w:val="28"/>
          <w:szCs w:val="28"/>
        </w:rPr>
        <w:lastRenderedPageBreak/>
        <w:t>Настолни игри</w:t>
      </w:r>
    </w:p>
    <w:p w:rsidR="005124AB" w:rsidRDefault="005124AB" w:rsidP="005124AB">
      <w:pPr>
        <w:jc w:val="center"/>
        <w:rPr>
          <w:rFonts w:ascii="Arial Black" w:eastAsia="Arial-BoldMT" w:hAnsi="Arial Black" w:cs="Arial-BoldMT"/>
          <w:b/>
          <w:bCs/>
          <w:color w:val="000000"/>
          <w:lang w:val="en-US"/>
        </w:rPr>
      </w:pPr>
      <w:r w:rsidRPr="005124AB">
        <w:rPr>
          <w:rFonts w:ascii="Arial Black" w:eastAsia="Arial-BoldMT" w:hAnsi="Arial Black" w:cs="Arial-BoldMT"/>
          <w:b/>
          <w:bCs/>
          <w:color w:val="000000"/>
        </w:rPr>
        <w:t>MKL – Градската библиотека в Любляна, Словения</w:t>
      </w:r>
    </w:p>
    <w:p w:rsidR="005124AB" w:rsidRDefault="005124AB" w:rsidP="005124AB">
      <w:pPr>
        <w:jc w:val="center"/>
        <w:rPr>
          <w:rFonts w:eastAsia="ArialMT" w:cs="Arial"/>
          <w:sz w:val="24"/>
          <w:szCs w:val="24"/>
          <w:lang w:val="en-US"/>
        </w:rPr>
      </w:pPr>
      <w:r>
        <w:rPr>
          <w:rFonts w:eastAsia="ArialMT" w:cs="Arial"/>
          <w:noProof/>
          <w:sz w:val="24"/>
          <w:szCs w:val="24"/>
          <w:lang w:eastAsia="bg-BG"/>
        </w:rPr>
        <w:drawing>
          <wp:inline distT="0" distB="0" distL="0" distR="0">
            <wp:extent cx="4462798" cy="2446986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000" cy="244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AB" w:rsidRPr="005124AB" w:rsidRDefault="005124AB" w:rsidP="005124A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</w:rPr>
      </w:pPr>
      <w:r>
        <w:rPr>
          <w:rFonts w:ascii="ArialMT" w:eastAsia="ArialMT" w:cs="ArialMT" w:hint="eastAsia"/>
        </w:rPr>
        <w:t>„</w:t>
      </w:r>
      <w:r w:rsidRPr="005124AB">
        <w:rPr>
          <w:rFonts w:ascii="Arial" w:eastAsia="ArialMT" w:hAnsi="Arial" w:cs="Arial"/>
          <w:i/>
        </w:rPr>
        <w:t>Как ученето може да е удоволствие, както</w:t>
      </w:r>
      <w:r w:rsidRPr="005124AB">
        <w:rPr>
          <w:rFonts w:ascii="Arial" w:eastAsia="ArialMT" w:hAnsi="Arial" w:cs="Arial"/>
          <w:i/>
          <w:lang w:val="en-US"/>
        </w:rPr>
        <w:t xml:space="preserve"> </w:t>
      </w:r>
      <w:r w:rsidRPr="005124AB">
        <w:rPr>
          <w:rFonts w:ascii="Arial" w:eastAsia="ArialMT" w:hAnsi="Arial" w:cs="Arial"/>
          <w:i/>
        </w:rPr>
        <w:t>когато бяхме млади и преди да бъде</w:t>
      </w:r>
      <w:r w:rsidRPr="005124AB">
        <w:rPr>
          <w:rFonts w:ascii="Arial" w:eastAsia="ArialMT" w:hAnsi="Arial" w:cs="Arial"/>
          <w:i/>
          <w:lang w:val="en-US"/>
        </w:rPr>
        <w:t xml:space="preserve"> </w:t>
      </w:r>
      <w:r w:rsidRPr="005124AB">
        <w:rPr>
          <w:rFonts w:ascii="Arial" w:eastAsia="ArialMT" w:hAnsi="Arial" w:cs="Arial"/>
          <w:i/>
        </w:rPr>
        <w:t xml:space="preserve">объркано с образованието?“ </w:t>
      </w:r>
      <w:r w:rsidRPr="005124AB">
        <w:rPr>
          <w:rFonts w:ascii="Arial" w:eastAsia="ArialMT" w:hAnsi="Arial" w:cs="Arial"/>
        </w:rPr>
        <w:t>(Тим Гелуей)</w:t>
      </w:r>
    </w:p>
    <w:p w:rsidR="005124AB" w:rsidRDefault="005124AB" w:rsidP="005124AB">
      <w:pPr>
        <w:rPr>
          <w:rFonts w:eastAsia="ArialMT" w:cs="Arial"/>
          <w:sz w:val="24"/>
          <w:szCs w:val="24"/>
          <w:lang w:val="en-US"/>
        </w:rPr>
      </w:pPr>
    </w:p>
    <w:p w:rsidR="005124AB" w:rsidRPr="005124AB" w:rsidRDefault="005124AB" w:rsidP="003F58F0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Arial" w:eastAsia="Arial-BoldMT" w:hAnsi="Arial" w:cs="Arial"/>
          <w:b/>
          <w:bCs/>
          <w:sz w:val="24"/>
          <w:szCs w:val="24"/>
        </w:rPr>
      </w:pPr>
      <w:r w:rsidRPr="005124AB">
        <w:rPr>
          <w:rFonts w:ascii="Arial" w:eastAsia="Arial-BoldMT" w:hAnsi="Arial" w:cs="Arial"/>
          <w:b/>
          <w:bCs/>
          <w:sz w:val="24"/>
          <w:szCs w:val="24"/>
        </w:rPr>
        <w:t>Основна информация</w:t>
      </w:r>
    </w:p>
    <w:p w:rsidR="005124AB" w:rsidRPr="005124AB" w:rsidRDefault="005124AB" w:rsidP="003F58F0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5124AB">
        <w:rPr>
          <w:rFonts w:ascii="Arial" w:eastAsia="ArialMT" w:hAnsi="Arial" w:cs="Arial"/>
          <w:sz w:val="24"/>
          <w:szCs w:val="24"/>
        </w:rPr>
        <w:t>Много деца много обичат да играят</w:t>
      </w:r>
      <w:r w:rsidRPr="005124AB">
        <w:rPr>
          <w:rFonts w:ascii="Arial" w:eastAsia="ArialMT" w:hAnsi="Arial" w:cs="Arial"/>
          <w:sz w:val="24"/>
          <w:szCs w:val="24"/>
          <w:lang w:val="en-US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настолни игри. В това и възрастните не се</w:t>
      </w:r>
      <w:r w:rsidRPr="005124AB">
        <w:rPr>
          <w:rFonts w:ascii="Arial" w:eastAsia="ArialMT" w:hAnsi="Arial" w:cs="Arial"/>
          <w:sz w:val="24"/>
          <w:szCs w:val="24"/>
          <w:lang w:val="en-US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различават много.</w:t>
      </w:r>
      <w:r w:rsidRPr="005124AB">
        <w:rPr>
          <w:rFonts w:ascii="Arial" w:eastAsia="ArialMT" w:hAnsi="Arial" w:cs="Arial"/>
          <w:sz w:val="24"/>
          <w:szCs w:val="24"/>
          <w:lang w:val="en-US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Настолните игри са социални игри, които</w:t>
      </w:r>
      <w:r w:rsidRPr="005124AB">
        <w:rPr>
          <w:rFonts w:ascii="Arial" w:eastAsia="ArialMT" w:hAnsi="Arial" w:cs="Arial"/>
          <w:sz w:val="24"/>
          <w:szCs w:val="24"/>
          <w:lang w:val="en-US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обикновено се играят на маса или друг</w:t>
      </w:r>
      <w:r w:rsidRPr="005124AB">
        <w:rPr>
          <w:rFonts w:ascii="Arial" w:eastAsia="ArialMT" w:hAnsi="Arial" w:cs="Arial"/>
          <w:sz w:val="24"/>
          <w:szCs w:val="24"/>
          <w:lang w:val="en-US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домашен плот и включват много играчи.</w:t>
      </w:r>
      <w:r w:rsidRPr="005124AB">
        <w:rPr>
          <w:rFonts w:ascii="Arial" w:eastAsia="ArialMT" w:hAnsi="Arial" w:cs="Arial"/>
          <w:sz w:val="24"/>
          <w:szCs w:val="24"/>
          <w:lang w:val="en-US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Повечето настолни игри са стратегически.</w:t>
      </w:r>
      <w:r w:rsidRPr="005124AB">
        <w:rPr>
          <w:rFonts w:ascii="Arial" w:eastAsia="ArialMT" w:hAnsi="Arial" w:cs="Arial"/>
          <w:sz w:val="24"/>
          <w:szCs w:val="24"/>
          <w:lang w:val="en-US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Една от най-старите е шахът, също така</w:t>
      </w:r>
      <w:r w:rsidRPr="005124AB">
        <w:rPr>
          <w:rFonts w:ascii="Arial" w:eastAsia="ArialMT" w:hAnsi="Arial" w:cs="Arial"/>
          <w:sz w:val="24"/>
          <w:szCs w:val="24"/>
          <w:lang w:val="en-US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и широко познатите Parcheesi, Монополи,Скрабъл. Настолните игри базирани на</w:t>
      </w:r>
    </w:p>
    <w:p w:rsidR="005124AB" w:rsidRPr="005124AB" w:rsidRDefault="005124AB" w:rsidP="003F58F0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5124AB">
        <w:rPr>
          <w:rFonts w:ascii="Arial" w:eastAsia="ArialMT" w:hAnsi="Arial" w:cs="Arial"/>
          <w:sz w:val="24"/>
          <w:szCs w:val="24"/>
        </w:rPr>
        <w:t>книги, игрални и анимационни филми</w:t>
      </w:r>
      <w:r w:rsidRPr="005124AB">
        <w:rPr>
          <w:rFonts w:ascii="Arial" w:eastAsia="ArialMT" w:hAnsi="Arial" w:cs="Arial"/>
          <w:sz w:val="24"/>
          <w:szCs w:val="24"/>
          <w:lang w:val="en-US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(Властелинът на пръстените, Покемон)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също станаха много популярни.</w:t>
      </w:r>
    </w:p>
    <w:p w:rsidR="005124AB" w:rsidRPr="005124AB" w:rsidRDefault="005124AB" w:rsidP="003F58F0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5124AB">
        <w:rPr>
          <w:rFonts w:ascii="Arial" w:eastAsia="ArialMT" w:hAnsi="Arial" w:cs="Arial"/>
          <w:sz w:val="24"/>
          <w:szCs w:val="24"/>
        </w:rPr>
        <w:t>Точно заради тяхната широка употреба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и популярност настолните игри са</w:t>
      </w:r>
    </w:p>
    <w:p w:rsidR="005124AB" w:rsidRDefault="005124AB" w:rsidP="003F58F0">
      <w:pPr>
        <w:shd w:val="clear" w:color="auto" w:fill="FDE9D9" w:themeFill="accent6" w:themeFillTint="33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5124AB">
        <w:rPr>
          <w:rFonts w:ascii="Arial" w:eastAsia="ArialMT" w:hAnsi="Arial" w:cs="Arial"/>
          <w:sz w:val="24"/>
          <w:szCs w:val="24"/>
        </w:rPr>
        <w:t>перфектен инструмент за улесняване на</w:t>
      </w:r>
      <w:r>
        <w:rPr>
          <w:rFonts w:ascii="Arial" w:eastAsia="ArialMT" w:hAnsi="Arial" w:cs="Arial"/>
          <w:sz w:val="24"/>
          <w:szCs w:val="24"/>
        </w:rPr>
        <w:t xml:space="preserve"> неформално обучение</w:t>
      </w:r>
      <w:r w:rsidRPr="005124AB">
        <w:rPr>
          <w:rFonts w:ascii="Arial" w:eastAsia="ArialMT" w:hAnsi="Arial" w:cs="Arial"/>
          <w:sz w:val="24"/>
          <w:szCs w:val="24"/>
        </w:rPr>
        <w:t>.</w:t>
      </w:r>
    </w:p>
    <w:p w:rsidR="005124AB" w:rsidRDefault="005124AB" w:rsidP="005124AB">
      <w:pPr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</w:p>
    <w:p w:rsidR="005124AB" w:rsidRPr="005124AB" w:rsidRDefault="005124AB" w:rsidP="003F58F0">
      <w:pPr>
        <w:shd w:val="clear" w:color="auto" w:fill="DBE5F1" w:themeFill="accent1" w:themeFillTint="33"/>
        <w:autoSpaceDE w:val="0"/>
        <w:autoSpaceDN w:val="0"/>
        <w:adjustRightInd w:val="0"/>
        <w:spacing w:after="0"/>
        <w:jc w:val="both"/>
        <w:rPr>
          <w:rFonts w:ascii="Arial" w:eastAsia="Arial-BoldMT" w:hAnsi="Arial" w:cs="Arial"/>
          <w:b/>
          <w:bCs/>
          <w:sz w:val="24"/>
          <w:szCs w:val="24"/>
        </w:rPr>
      </w:pPr>
      <w:r w:rsidRPr="005124AB">
        <w:rPr>
          <w:rFonts w:ascii="Arial" w:eastAsia="Arial-BoldMT" w:hAnsi="Arial" w:cs="Arial"/>
          <w:b/>
          <w:bCs/>
          <w:sz w:val="24"/>
          <w:szCs w:val="24"/>
        </w:rPr>
        <w:t>Как се прилага на практика?</w:t>
      </w:r>
    </w:p>
    <w:p w:rsidR="005124AB" w:rsidRPr="005124AB" w:rsidRDefault="005124AB" w:rsidP="003F58F0">
      <w:pPr>
        <w:shd w:val="clear" w:color="auto" w:fill="DBE5F1" w:themeFill="accent1" w:themeFillTint="33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5124AB">
        <w:rPr>
          <w:rFonts w:ascii="Arial" w:eastAsia="ArialMT" w:hAnsi="Arial" w:cs="Arial"/>
          <w:sz w:val="24"/>
          <w:szCs w:val="24"/>
        </w:rPr>
        <w:t>Има много начини настолните игри да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бъдат включени в ученето.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Например, при планирането на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неформално обучение, може да се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предвиди известно време за игри,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или просто да ги държим под ръка в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библиотеката, музея, дневния център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за възрастни или на различни събития,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така даваме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възможност за информално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обучение за тези, които са заинтригувани</w:t>
      </w:r>
    </w:p>
    <w:p w:rsidR="005124AB" w:rsidRPr="005124AB" w:rsidRDefault="005124AB" w:rsidP="003F58F0">
      <w:pPr>
        <w:shd w:val="clear" w:color="auto" w:fill="DBE5F1" w:themeFill="accent1" w:themeFillTint="33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5124AB">
        <w:rPr>
          <w:rFonts w:ascii="Arial" w:eastAsia="ArialMT" w:hAnsi="Arial" w:cs="Arial"/>
          <w:sz w:val="24"/>
          <w:szCs w:val="24"/>
        </w:rPr>
        <w:t>от игрите.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Можем да използваме вече съществуващи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настолни игри, които могат да бъдат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закупени и обикновено вече се свързват</w:t>
      </w:r>
    </w:p>
    <w:p w:rsidR="005124AB" w:rsidRDefault="005124AB" w:rsidP="003F58F0">
      <w:pPr>
        <w:shd w:val="clear" w:color="auto" w:fill="DBE5F1" w:themeFill="accent1" w:themeFillTint="33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5124AB">
        <w:rPr>
          <w:rFonts w:ascii="Arial" w:eastAsia="ArialMT" w:hAnsi="Arial" w:cs="Arial"/>
          <w:sz w:val="24"/>
          <w:szCs w:val="24"/>
        </w:rPr>
        <w:t>с определено съдържание. Друг вариант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е, обаче, да се използват познатите игри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в комплект с „нови правила“. Скрабъл,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например, с думи, свързани с определена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тема за учене. С малко въображение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5124AB">
        <w:rPr>
          <w:rFonts w:ascii="Arial" w:eastAsia="ArialMT" w:hAnsi="Arial" w:cs="Arial"/>
          <w:sz w:val="24"/>
          <w:szCs w:val="24"/>
        </w:rPr>
        <w:t>можем да направим наши собствени игри.</w:t>
      </w:r>
    </w:p>
    <w:p w:rsidR="005124AB" w:rsidRDefault="005124AB" w:rsidP="003F58F0">
      <w:pPr>
        <w:shd w:val="clear" w:color="auto" w:fill="DBE5F1" w:themeFill="accent1" w:themeFillTint="33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</w:p>
    <w:p w:rsidR="003F58F0" w:rsidRDefault="003F58F0" w:rsidP="003F58F0">
      <w:pPr>
        <w:autoSpaceDE w:val="0"/>
        <w:autoSpaceDN w:val="0"/>
        <w:adjustRightInd w:val="0"/>
        <w:spacing w:after="0" w:line="240" w:lineRule="auto"/>
        <w:rPr>
          <w:rFonts w:eastAsia="Arial-BoldMT" w:cs="Arial-BoldMT"/>
          <w:b/>
          <w:bCs/>
          <w:sz w:val="20"/>
          <w:szCs w:val="20"/>
        </w:rPr>
      </w:pPr>
    </w:p>
    <w:p w:rsidR="003F58F0" w:rsidRPr="003F58F0" w:rsidRDefault="003F58F0" w:rsidP="003F58F0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-BoldMT" w:hAnsi="Arial" w:cs="Arial"/>
          <w:b/>
          <w:bCs/>
          <w:sz w:val="24"/>
          <w:szCs w:val="24"/>
        </w:rPr>
      </w:pPr>
      <w:r w:rsidRPr="003F58F0">
        <w:rPr>
          <w:rFonts w:ascii="Arial" w:eastAsia="Arial-BoldMT" w:hAnsi="Arial" w:cs="Arial"/>
          <w:b/>
          <w:bCs/>
          <w:sz w:val="24"/>
          <w:szCs w:val="24"/>
        </w:rPr>
        <w:lastRenderedPageBreak/>
        <w:t>Най-важните резултати</w:t>
      </w:r>
    </w:p>
    <w:p w:rsidR="003F58F0" w:rsidRPr="003F58F0" w:rsidRDefault="003F58F0" w:rsidP="003F58F0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3F58F0">
        <w:rPr>
          <w:rFonts w:ascii="Arial" w:eastAsia="ArialMT" w:hAnsi="Arial" w:cs="Arial"/>
          <w:sz w:val="24"/>
          <w:szCs w:val="24"/>
        </w:rPr>
        <w:t>Когато използваме настолните игри като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средство за обучение, трбва да внимаваме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за техните предимства и недостатъци.</w:t>
      </w:r>
    </w:p>
    <w:p w:rsidR="003F58F0" w:rsidRPr="003F58F0" w:rsidRDefault="003F58F0" w:rsidP="003F58F0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b/>
          <w:i/>
          <w:sz w:val="24"/>
          <w:szCs w:val="24"/>
        </w:rPr>
      </w:pPr>
      <w:r w:rsidRPr="003F58F0">
        <w:rPr>
          <w:rFonts w:ascii="Arial" w:eastAsia="ArialMT" w:hAnsi="Arial" w:cs="Arial"/>
          <w:b/>
          <w:i/>
          <w:sz w:val="24"/>
          <w:szCs w:val="24"/>
        </w:rPr>
        <w:t>Предимства:</w:t>
      </w:r>
    </w:p>
    <w:p w:rsidR="003F58F0" w:rsidRPr="003F58F0" w:rsidRDefault="003F58F0" w:rsidP="003F58F0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3F58F0">
        <w:rPr>
          <w:rFonts w:ascii="Arial" w:eastAsia="ArialMT" w:hAnsi="Arial" w:cs="Arial"/>
          <w:sz w:val="24"/>
          <w:szCs w:val="24"/>
        </w:rPr>
        <w:t>• настолните игри са забавни</w:t>
      </w:r>
      <w:r>
        <w:rPr>
          <w:rFonts w:ascii="Arial" w:eastAsia="ArialMT" w:hAnsi="Arial" w:cs="Arial"/>
          <w:sz w:val="24"/>
          <w:szCs w:val="24"/>
        </w:rPr>
        <w:t>;</w:t>
      </w:r>
    </w:p>
    <w:p w:rsidR="003F58F0" w:rsidRPr="003F58F0" w:rsidRDefault="003F58F0" w:rsidP="003F58F0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3F58F0">
        <w:rPr>
          <w:rFonts w:ascii="Arial" w:eastAsia="ArialMT" w:hAnsi="Arial" w:cs="Arial"/>
          <w:sz w:val="24"/>
          <w:szCs w:val="24"/>
        </w:rPr>
        <w:t>• настолните игри могат да бъдат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използвани много пъти</w:t>
      </w:r>
      <w:r>
        <w:rPr>
          <w:rFonts w:ascii="Arial" w:eastAsia="ArialMT" w:hAnsi="Arial" w:cs="Arial"/>
          <w:sz w:val="24"/>
          <w:szCs w:val="24"/>
        </w:rPr>
        <w:t>;</w:t>
      </w:r>
    </w:p>
    <w:p w:rsidR="003F58F0" w:rsidRPr="003F58F0" w:rsidRDefault="003F58F0" w:rsidP="003F58F0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3F58F0">
        <w:rPr>
          <w:rFonts w:ascii="Arial" w:eastAsia="ArialMT" w:hAnsi="Arial" w:cs="Arial"/>
          <w:sz w:val="24"/>
          <w:szCs w:val="24"/>
        </w:rPr>
        <w:t>• игрите могат да бъдат свързани с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(обикновено популярни) тенденции, като</w:t>
      </w:r>
    </w:p>
    <w:p w:rsidR="003F58F0" w:rsidRPr="003F58F0" w:rsidRDefault="003F58F0" w:rsidP="003F58F0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3F58F0">
        <w:rPr>
          <w:rFonts w:ascii="Arial" w:eastAsia="ArialMT" w:hAnsi="Arial" w:cs="Arial"/>
          <w:sz w:val="24"/>
          <w:szCs w:val="24"/>
        </w:rPr>
        <w:t>например анимационни филми и книги,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така че те да привличат все повече хора</w:t>
      </w:r>
      <w:r>
        <w:rPr>
          <w:rFonts w:ascii="Arial" w:eastAsia="ArialMT" w:hAnsi="Arial" w:cs="Arial"/>
          <w:sz w:val="24"/>
          <w:szCs w:val="24"/>
        </w:rPr>
        <w:t>;</w:t>
      </w:r>
    </w:p>
    <w:p w:rsidR="003F58F0" w:rsidRPr="003F58F0" w:rsidRDefault="003F58F0" w:rsidP="003F58F0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3F58F0">
        <w:rPr>
          <w:rFonts w:ascii="Arial" w:eastAsia="ArialMT" w:hAnsi="Arial" w:cs="Arial"/>
          <w:sz w:val="24"/>
          <w:szCs w:val="24"/>
        </w:rPr>
        <w:t>• можем да изберем игри за различни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поколения (по-възрастните може би не</w:t>
      </w:r>
    </w:p>
    <w:p w:rsidR="003F58F0" w:rsidRPr="003F58F0" w:rsidRDefault="003F58F0" w:rsidP="003F58F0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3F58F0">
        <w:rPr>
          <w:rFonts w:ascii="Arial" w:eastAsia="ArialMT" w:hAnsi="Arial" w:cs="Arial"/>
          <w:sz w:val="24"/>
          <w:szCs w:val="24"/>
        </w:rPr>
        <w:t>познават „Властелинът на пръстените“,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но биха се радвали да играете игри от</w:t>
      </w:r>
    </w:p>
    <w:p w:rsidR="003F58F0" w:rsidRPr="003F58F0" w:rsidRDefault="003F58F0" w:rsidP="003F58F0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3F58F0">
        <w:rPr>
          <w:rFonts w:ascii="Arial" w:eastAsia="ArialMT" w:hAnsi="Arial" w:cs="Arial"/>
          <w:sz w:val="24"/>
          <w:szCs w:val="24"/>
        </w:rPr>
        <w:t>детството си)</w:t>
      </w:r>
      <w:r>
        <w:rPr>
          <w:rFonts w:ascii="Arial" w:eastAsia="ArialMT" w:hAnsi="Arial" w:cs="Arial"/>
          <w:sz w:val="24"/>
          <w:szCs w:val="24"/>
        </w:rPr>
        <w:t>;</w:t>
      </w:r>
    </w:p>
    <w:p w:rsidR="003F58F0" w:rsidRPr="003F58F0" w:rsidRDefault="003F58F0" w:rsidP="003F58F0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3F58F0">
        <w:rPr>
          <w:rFonts w:ascii="Arial" w:eastAsia="ArialMT" w:hAnsi="Arial" w:cs="Arial"/>
          <w:sz w:val="24"/>
          <w:szCs w:val="24"/>
        </w:rPr>
        <w:t>• игри с познати правила могат да бъдат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адаптирани (играчите знаят правилата,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но съдържанието е свързано с учебни</w:t>
      </w:r>
      <w:r>
        <w:rPr>
          <w:rFonts w:ascii="Arial" w:eastAsia="ArialMT" w:hAnsi="Arial" w:cs="Arial"/>
          <w:sz w:val="24"/>
          <w:szCs w:val="24"/>
        </w:rPr>
        <w:t xml:space="preserve"> ц</w:t>
      </w:r>
      <w:r w:rsidRPr="003F58F0">
        <w:rPr>
          <w:rFonts w:ascii="Arial" w:eastAsia="ArialMT" w:hAnsi="Arial" w:cs="Arial"/>
          <w:sz w:val="24"/>
          <w:szCs w:val="24"/>
        </w:rPr>
        <w:t>ели, а именно в австрийски колеж</w:t>
      </w:r>
    </w:p>
    <w:p w:rsidR="003F58F0" w:rsidRPr="003F58F0" w:rsidRDefault="003F58F0" w:rsidP="003F58F0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3F58F0">
        <w:rPr>
          <w:rFonts w:ascii="Arial" w:eastAsia="ArialMT" w:hAnsi="Arial" w:cs="Arial"/>
          <w:sz w:val="24"/>
          <w:szCs w:val="24"/>
        </w:rPr>
        <w:t>професор научил децата на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класическите понятия като реторика,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etos, patos, logos, като използвал карти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Покемон и др.)</w:t>
      </w:r>
    </w:p>
    <w:p w:rsidR="003F58F0" w:rsidRPr="003F58F0" w:rsidRDefault="003F58F0" w:rsidP="003F58F0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b/>
          <w:i/>
          <w:sz w:val="24"/>
          <w:szCs w:val="24"/>
        </w:rPr>
      </w:pPr>
      <w:r w:rsidRPr="003F58F0">
        <w:rPr>
          <w:rFonts w:ascii="Arial" w:eastAsia="ArialMT" w:hAnsi="Arial" w:cs="Arial"/>
          <w:b/>
          <w:i/>
          <w:sz w:val="24"/>
          <w:szCs w:val="24"/>
        </w:rPr>
        <w:t>Недостатъци:</w:t>
      </w:r>
    </w:p>
    <w:p w:rsidR="003F58F0" w:rsidRPr="003F58F0" w:rsidRDefault="003F58F0" w:rsidP="003F58F0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3F58F0">
        <w:rPr>
          <w:rFonts w:ascii="Arial" w:eastAsia="ArialMT" w:hAnsi="Arial" w:cs="Arial"/>
          <w:sz w:val="24"/>
          <w:szCs w:val="24"/>
        </w:rPr>
        <w:t>• възрастните, които очакват неформално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обучение</w:t>
      </w:r>
      <w:r>
        <w:rPr>
          <w:rFonts w:ascii="Arial" w:eastAsia="ArialMT" w:hAnsi="Arial" w:cs="Arial"/>
          <w:sz w:val="24"/>
          <w:szCs w:val="24"/>
        </w:rPr>
        <w:t>,</w:t>
      </w:r>
      <w:r w:rsidRPr="003F58F0">
        <w:rPr>
          <w:rFonts w:ascii="Arial" w:eastAsia="ArialMT" w:hAnsi="Arial" w:cs="Arial"/>
          <w:sz w:val="24"/>
          <w:szCs w:val="24"/>
        </w:rPr>
        <w:t xml:space="preserve"> може да сметнат играенето на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игри за губене на време</w:t>
      </w:r>
      <w:r>
        <w:rPr>
          <w:rFonts w:ascii="Arial" w:eastAsia="ArialMT" w:hAnsi="Arial" w:cs="Arial"/>
          <w:sz w:val="24"/>
          <w:szCs w:val="24"/>
        </w:rPr>
        <w:t>;</w:t>
      </w:r>
    </w:p>
    <w:p w:rsidR="003F58F0" w:rsidRPr="003F58F0" w:rsidRDefault="003F58F0" w:rsidP="003F58F0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3F58F0">
        <w:rPr>
          <w:rFonts w:ascii="Arial" w:eastAsia="ArialMT" w:hAnsi="Arial" w:cs="Arial"/>
          <w:sz w:val="24"/>
          <w:szCs w:val="24"/>
        </w:rPr>
        <w:t>• повечето имат състезателен характер,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така че има възможност за кавга</w:t>
      </w:r>
      <w:r>
        <w:rPr>
          <w:rFonts w:ascii="Arial" w:eastAsia="ArialMT" w:hAnsi="Arial" w:cs="Arial"/>
          <w:sz w:val="24"/>
          <w:szCs w:val="24"/>
        </w:rPr>
        <w:t>;</w:t>
      </w:r>
    </w:p>
    <w:p w:rsidR="003F58F0" w:rsidRPr="003F58F0" w:rsidRDefault="003F58F0" w:rsidP="003F58F0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3F58F0">
        <w:rPr>
          <w:rFonts w:ascii="Arial" w:eastAsia="ArialMT" w:hAnsi="Arial" w:cs="Arial"/>
          <w:sz w:val="24"/>
          <w:szCs w:val="24"/>
        </w:rPr>
        <w:t>• когато създаваме нова настолна игра,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играчите се нуждаят от повече време,</w:t>
      </w:r>
    </w:p>
    <w:p w:rsidR="003F58F0" w:rsidRPr="003F58F0" w:rsidRDefault="003F58F0" w:rsidP="003F58F0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3F58F0">
        <w:rPr>
          <w:rFonts w:ascii="Arial" w:eastAsia="ArialMT" w:hAnsi="Arial" w:cs="Arial"/>
          <w:sz w:val="24"/>
          <w:szCs w:val="24"/>
        </w:rPr>
        <w:t>за да научат правилата и/или биха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имали неприятни усещания по време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на фазата на научаване на правилата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(т.е. стрес, когато не ги запомнят)</w:t>
      </w:r>
      <w:r>
        <w:rPr>
          <w:rFonts w:ascii="Arial" w:eastAsia="ArialMT" w:hAnsi="Arial" w:cs="Arial"/>
          <w:sz w:val="24"/>
          <w:szCs w:val="24"/>
        </w:rPr>
        <w:t>;</w:t>
      </w:r>
    </w:p>
    <w:p w:rsidR="003F58F0" w:rsidRPr="003F58F0" w:rsidRDefault="003F58F0" w:rsidP="003F58F0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3F58F0">
        <w:rPr>
          <w:rFonts w:ascii="Arial" w:eastAsia="ArialMT" w:hAnsi="Arial" w:cs="Arial"/>
          <w:sz w:val="24"/>
          <w:szCs w:val="24"/>
        </w:rPr>
        <w:t>• ако искаме да се подготви игра с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професионален имидж, първо трябва</w:t>
      </w:r>
    </w:p>
    <w:p w:rsidR="003F58F0" w:rsidRPr="003F58F0" w:rsidRDefault="003F58F0" w:rsidP="003F58F0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3F58F0">
        <w:rPr>
          <w:rFonts w:ascii="Arial" w:eastAsia="ArialMT" w:hAnsi="Arial" w:cs="Arial"/>
          <w:sz w:val="24"/>
          <w:szCs w:val="24"/>
        </w:rPr>
        <w:t>добра идея, която да е последвана от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разходите за проектиране и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производство.</w:t>
      </w:r>
    </w:p>
    <w:p w:rsidR="003F58F0" w:rsidRPr="003F58F0" w:rsidRDefault="003F58F0" w:rsidP="003F58F0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3F58F0">
        <w:rPr>
          <w:rFonts w:ascii="Arial" w:eastAsia="ArialMT" w:hAnsi="Arial" w:cs="Arial"/>
          <w:sz w:val="24"/>
          <w:szCs w:val="24"/>
        </w:rPr>
        <w:t>В заключение можем да кажем, че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използването на игри в обучението е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страхотна идея за мотивиране на хората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и улесняване на тяхното обучение.</w:t>
      </w:r>
    </w:p>
    <w:p w:rsidR="005124AB" w:rsidRPr="003F58F0" w:rsidRDefault="003F58F0" w:rsidP="003F58F0">
      <w:pPr>
        <w:shd w:val="clear" w:color="auto" w:fill="D6E3BC" w:themeFill="accent3" w:themeFillTint="66"/>
        <w:autoSpaceDE w:val="0"/>
        <w:autoSpaceDN w:val="0"/>
        <w:adjustRightInd w:val="0"/>
        <w:spacing w:after="0"/>
        <w:jc w:val="both"/>
        <w:rPr>
          <w:rFonts w:ascii="Arial" w:eastAsia="ArialMT" w:hAnsi="Arial" w:cs="Arial"/>
          <w:sz w:val="24"/>
          <w:szCs w:val="24"/>
        </w:rPr>
      </w:pPr>
      <w:r w:rsidRPr="003F58F0">
        <w:rPr>
          <w:rFonts w:ascii="Arial" w:eastAsia="ArialMT" w:hAnsi="Arial" w:cs="Arial"/>
          <w:sz w:val="24"/>
          <w:szCs w:val="24"/>
        </w:rPr>
        <w:t>Отрихме, че идеалното решение би било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да подготвим нашата собствена настолна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игра с прости правила, които са свързани с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Pr="003F58F0">
        <w:rPr>
          <w:rFonts w:ascii="Arial" w:eastAsia="ArialMT" w:hAnsi="Arial" w:cs="Arial"/>
          <w:sz w:val="24"/>
          <w:szCs w:val="24"/>
        </w:rPr>
        <w:t>учебното съдържание.</w:t>
      </w:r>
    </w:p>
    <w:sectPr w:rsidR="005124AB" w:rsidRPr="003F58F0" w:rsidSect="00C226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162" w:rsidRDefault="00873162" w:rsidP="0011633E">
      <w:pPr>
        <w:spacing w:after="0" w:line="240" w:lineRule="auto"/>
      </w:pPr>
      <w:r>
        <w:separator/>
      </w:r>
    </w:p>
  </w:endnote>
  <w:endnote w:type="continuationSeparator" w:id="0">
    <w:p w:rsidR="00873162" w:rsidRDefault="00873162" w:rsidP="00116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162" w:rsidRDefault="00873162" w:rsidP="0011633E">
      <w:pPr>
        <w:spacing w:after="0" w:line="240" w:lineRule="auto"/>
      </w:pPr>
      <w:r>
        <w:separator/>
      </w:r>
    </w:p>
  </w:footnote>
  <w:footnote w:type="continuationSeparator" w:id="0">
    <w:p w:rsidR="00873162" w:rsidRDefault="00873162" w:rsidP="001163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5E97"/>
    <w:rsid w:val="0011633E"/>
    <w:rsid w:val="0034525E"/>
    <w:rsid w:val="003F58F0"/>
    <w:rsid w:val="005124AB"/>
    <w:rsid w:val="00873162"/>
    <w:rsid w:val="00B87F21"/>
    <w:rsid w:val="00C226F3"/>
    <w:rsid w:val="00F25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6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E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16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633E"/>
  </w:style>
  <w:style w:type="paragraph" w:styleId="Footer">
    <w:name w:val="footer"/>
    <w:basedOn w:val="Normal"/>
    <w:link w:val="FooterChar"/>
    <w:uiPriority w:val="99"/>
    <w:semiHidden/>
    <w:unhideWhenUsed/>
    <w:rsid w:val="00116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63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1078</Words>
  <Characters>6149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7213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v.deikova</dc:creator>
  <cp:keywords/>
  <dc:description/>
  <cp:lastModifiedBy>v.deikova</cp:lastModifiedBy>
  <cp:revision>1</cp:revision>
  <dcterms:created xsi:type="dcterms:W3CDTF">2013-03-12T09:29:00Z</dcterms:created>
  <dcterms:modified xsi:type="dcterms:W3CDTF">2013-03-12T10:27:00Z</dcterms:modified>
</cp:coreProperties>
</file>