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AF" w:rsidRPr="00EC0CAF" w:rsidRDefault="00EC0CAF" w:rsidP="00EC0CAF">
      <w:pPr>
        <w:spacing w:before="45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bookmarkStart w:id="0" w:name="to_paragraph_id735198"/>
      <w:bookmarkEnd w:id="0"/>
      <w:proofErr w:type="spellStart"/>
      <w:r w:rsidRPr="00EC0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Constitution</w:t>
      </w:r>
      <w:proofErr w:type="spellEnd"/>
      <w:r w:rsidRPr="00EC0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of </w:t>
      </w:r>
      <w:proofErr w:type="spellStart"/>
      <w:r w:rsidRPr="00EC0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the</w:t>
      </w:r>
      <w:proofErr w:type="spellEnd"/>
      <w:r w:rsidRPr="00EC0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Republic of </w:t>
      </w:r>
      <w:proofErr w:type="spellStart"/>
      <w:r w:rsidRPr="00EC0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Bulgaria</w:t>
      </w:r>
      <w:proofErr w:type="spellEnd"/>
    </w:p>
    <w:p w:rsidR="00EC0CAF" w:rsidRPr="00EC0CAF" w:rsidRDefault="00EC0CAF" w:rsidP="00EC0CAF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1" w:name="to_paragraph_id3062880"/>
      <w:bookmarkEnd w:id="1"/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Promulgated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State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Gazette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No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56/13.07.1991 (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effective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13.07.1991),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amended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and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supplemented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SG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No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85/26.09.2003, SG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No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18/25.02.2005, SG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No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27/31.03.2006,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Decision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No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7 of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the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Constitutional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Court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of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the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Republic of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Bulgaria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of 13.09.2006 - SG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No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78/26.09.2006, SG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No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12/6.02.2007</w:t>
      </w:r>
    </w:p>
    <w:p w:rsidR="00DE3F46" w:rsidRPr="00EC0CAF" w:rsidRDefault="00DE3F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0CAF" w:rsidRPr="00EC0CAF" w:rsidRDefault="00EC0CAF" w:rsidP="00EC0CAF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2" w:name="to_paragraph_id735255"/>
      <w:bookmarkEnd w:id="2"/>
      <w:proofErr w:type="spellStart"/>
      <w:r w:rsidRPr="00EC0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Article</w:t>
      </w:r>
      <w:proofErr w:type="spellEnd"/>
      <w:r w:rsidRPr="00EC0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53.</w:t>
      </w:r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(1)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Everyone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shall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have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the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right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to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education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C0CAF" w:rsidRPr="00EC0CAF" w:rsidRDefault="00EC0CAF" w:rsidP="00EC0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(2)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Schooling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up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to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the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age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of 16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years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shall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be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compulsory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C0CAF" w:rsidRPr="00EC0CAF" w:rsidRDefault="00EC0CAF" w:rsidP="00EC0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(3)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Tuition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at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state-owned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and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municipal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primary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and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schools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shall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be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free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of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charge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Under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terms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established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by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the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law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tuition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at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public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higher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schools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shall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be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free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of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charge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C0CAF" w:rsidRPr="00EC0CAF" w:rsidRDefault="00EC0CAF" w:rsidP="00EC0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(4)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Higher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schools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shall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enjoy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academic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autonomy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C0CAF" w:rsidRPr="00EC0CAF" w:rsidRDefault="00EC0CAF" w:rsidP="00EC0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(5)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Citizens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and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organizations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may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establish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schools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under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terms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and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according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to a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procedure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established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by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the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law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Instruction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delivered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at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such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schools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must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conform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to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the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state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standard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requirements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C0CAF" w:rsidRPr="00EC0CAF" w:rsidRDefault="00EC0CAF" w:rsidP="00EC0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(6)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The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State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shall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promote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education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by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establishing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and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financing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schools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by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assisting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gifted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pupils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and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students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and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by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creating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conditions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for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vocational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training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and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retraining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The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State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shall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exercise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control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over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schools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of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all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types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and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levels</w:t>
      </w:r>
      <w:proofErr w:type="spellEnd"/>
      <w:r w:rsidRPr="00E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C0CAF" w:rsidRDefault="00EC0C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0CAF" w:rsidRDefault="00EC0C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0CAF" w:rsidRPr="00EC0CAF" w:rsidRDefault="00EC0CA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C0CAF" w:rsidRPr="00EC0CAF" w:rsidSect="00DE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CAF"/>
    <w:rsid w:val="00DE3F46"/>
    <w:rsid w:val="00EC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46"/>
  </w:style>
  <w:style w:type="paragraph" w:styleId="Heading3">
    <w:name w:val="heading 3"/>
    <w:basedOn w:val="Normal"/>
    <w:link w:val="Heading3Char"/>
    <w:uiPriority w:val="9"/>
    <w:qFormat/>
    <w:rsid w:val="00EC0CAF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0CAF"/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  <w:style w:type="paragraph" w:customStyle="1" w:styleId="m2">
    <w:name w:val="m2"/>
    <w:basedOn w:val="Normal"/>
    <w:rsid w:val="00EC0CA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531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58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156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235107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>MON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v.deikova</dc:creator>
  <cp:keywords/>
  <dc:description/>
  <cp:lastModifiedBy>v.deikova</cp:lastModifiedBy>
  <cp:revision>1</cp:revision>
  <dcterms:created xsi:type="dcterms:W3CDTF">2013-02-27T09:48:00Z</dcterms:created>
  <dcterms:modified xsi:type="dcterms:W3CDTF">2013-02-27T09:50:00Z</dcterms:modified>
</cp:coreProperties>
</file>